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7083" w:type="dxa"/>
        <w:jc w:val="center"/>
        <w:tblLook w:val="04A0" w:firstRow="1" w:lastRow="0" w:firstColumn="1" w:lastColumn="0" w:noHBand="0" w:noVBand="1"/>
      </w:tblPr>
      <w:tblGrid>
        <w:gridCol w:w="1696"/>
        <w:gridCol w:w="5387"/>
      </w:tblGrid>
      <w:tr w:rsidR="00456167" w:rsidRPr="00836356" w14:paraId="64466F49" w14:textId="77777777" w:rsidTr="00836356">
        <w:trPr>
          <w:trHeight w:val="276"/>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356BC8" w14:textId="77777777" w:rsidR="00456167" w:rsidRPr="00836356" w:rsidRDefault="00456167" w:rsidP="00E1000D">
            <w:pPr>
              <w:widowControl/>
              <w:jc w:val="right"/>
              <w:rPr>
                <w:rFonts w:asciiTheme="minorEastAsia" w:hAnsiTheme="minorEastAsia" w:cs="宋体"/>
                <w:b/>
                <w:bCs/>
                <w:color w:val="000000"/>
                <w:kern w:val="0"/>
                <w:szCs w:val="21"/>
              </w:rPr>
            </w:pPr>
            <w:r w:rsidRPr="00836356">
              <w:rPr>
                <w:rFonts w:asciiTheme="minorEastAsia" w:hAnsiTheme="minorEastAsia" w:cs="宋体" w:hint="eastAsia"/>
                <w:b/>
                <w:bCs/>
                <w:color w:val="000000"/>
                <w:kern w:val="0"/>
                <w:szCs w:val="21"/>
              </w:rPr>
              <w:t>成果名称：</w:t>
            </w:r>
          </w:p>
        </w:tc>
        <w:tc>
          <w:tcPr>
            <w:tcW w:w="5387" w:type="dxa"/>
            <w:tcBorders>
              <w:top w:val="single" w:sz="4" w:space="0" w:color="000000"/>
              <w:left w:val="nil"/>
              <w:bottom w:val="single" w:sz="4" w:space="0" w:color="000000"/>
              <w:right w:val="single" w:sz="4" w:space="0" w:color="000000"/>
            </w:tcBorders>
            <w:shd w:val="clear" w:color="auto" w:fill="auto"/>
            <w:noWrap/>
            <w:vAlign w:val="center"/>
            <w:hideMark/>
          </w:tcPr>
          <w:p w14:paraId="10749A0C" w14:textId="004D81BD" w:rsidR="00456167" w:rsidRPr="00836356" w:rsidRDefault="00543C49" w:rsidP="00E1000D">
            <w:pPr>
              <w:widowControl/>
              <w:jc w:val="left"/>
              <w:rPr>
                <w:rFonts w:asciiTheme="minorEastAsia" w:hAnsiTheme="minorEastAsia" w:cs="宋体"/>
                <w:color w:val="000000"/>
                <w:kern w:val="0"/>
                <w:szCs w:val="21"/>
              </w:rPr>
            </w:pPr>
            <w:r w:rsidRPr="00543C49">
              <w:rPr>
                <w:rFonts w:asciiTheme="minorEastAsia" w:hAnsiTheme="minorEastAsia" w:cs="宋体" w:hint="eastAsia"/>
                <w:color w:val="000000"/>
                <w:kern w:val="0"/>
                <w:szCs w:val="21"/>
              </w:rPr>
              <w:t>高强度全回收增产地膜先进制造与循环利用</w:t>
            </w:r>
          </w:p>
        </w:tc>
      </w:tr>
      <w:tr w:rsidR="00456167" w:rsidRPr="00836356" w14:paraId="3FBBFDF6" w14:textId="77777777" w:rsidTr="00836356">
        <w:trPr>
          <w:trHeight w:val="276"/>
          <w:jc w:val="center"/>
        </w:trPr>
        <w:tc>
          <w:tcPr>
            <w:tcW w:w="1696" w:type="dxa"/>
            <w:tcBorders>
              <w:top w:val="nil"/>
              <w:left w:val="single" w:sz="4" w:space="0" w:color="000000"/>
              <w:bottom w:val="single" w:sz="4" w:space="0" w:color="000000"/>
              <w:right w:val="single" w:sz="4" w:space="0" w:color="000000"/>
            </w:tcBorders>
            <w:shd w:val="clear" w:color="auto" w:fill="auto"/>
            <w:noWrap/>
            <w:vAlign w:val="center"/>
            <w:hideMark/>
          </w:tcPr>
          <w:p w14:paraId="7D2834CF" w14:textId="77777777" w:rsidR="00456167" w:rsidRPr="00836356" w:rsidRDefault="00456167" w:rsidP="00E1000D">
            <w:pPr>
              <w:widowControl/>
              <w:jc w:val="right"/>
              <w:rPr>
                <w:rFonts w:asciiTheme="minorEastAsia" w:hAnsiTheme="minorEastAsia" w:cs="宋体"/>
                <w:b/>
                <w:bCs/>
                <w:color w:val="000000"/>
                <w:kern w:val="0"/>
                <w:szCs w:val="21"/>
              </w:rPr>
            </w:pPr>
            <w:r w:rsidRPr="00836356">
              <w:rPr>
                <w:rFonts w:asciiTheme="minorEastAsia" w:hAnsiTheme="minorEastAsia" w:cs="宋体" w:hint="eastAsia"/>
                <w:b/>
                <w:bCs/>
                <w:color w:val="000000"/>
                <w:kern w:val="0"/>
                <w:szCs w:val="21"/>
              </w:rPr>
              <w:t>登记日期：</w:t>
            </w:r>
          </w:p>
        </w:tc>
        <w:tc>
          <w:tcPr>
            <w:tcW w:w="5387" w:type="dxa"/>
            <w:tcBorders>
              <w:top w:val="nil"/>
              <w:left w:val="nil"/>
              <w:bottom w:val="single" w:sz="4" w:space="0" w:color="000000"/>
              <w:right w:val="single" w:sz="4" w:space="0" w:color="000000"/>
            </w:tcBorders>
            <w:shd w:val="clear" w:color="auto" w:fill="auto"/>
            <w:noWrap/>
            <w:vAlign w:val="center"/>
            <w:hideMark/>
          </w:tcPr>
          <w:p w14:paraId="0A7EDB9E" w14:textId="088A9F89" w:rsidR="00456167" w:rsidRPr="00836356" w:rsidRDefault="00456167" w:rsidP="0057006A">
            <w:pPr>
              <w:widowControl/>
              <w:jc w:val="left"/>
              <w:rPr>
                <w:rFonts w:asciiTheme="minorEastAsia" w:hAnsiTheme="minorEastAsia" w:cs="宋体"/>
                <w:color w:val="000000"/>
                <w:kern w:val="0"/>
                <w:szCs w:val="21"/>
              </w:rPr>
            </w:pPr>
            <w:r w:rsidRPr="00836356">
              <w:rPr>
                <w:rFonts w:asciiTheme="minorEastAsia" w:hAnsiTheme="minorEastAsia" w:cs="宋体" w:hint="eastAsia"/>
                <w:color w:val="000000"/>
                <w:kern w:val="0"/>
                <w:szCs w:val="21"/>
              </w:rPr>
              <w:t>20</w:t>
            </w:r>
            <w:r w:rsidR="00543C49">
              <w:rPr>
                <w:rFonts w:asciiTheme="minorEastAsia" w:hAnsiTheme="minorEastAsia" w:cs="宋体"/>
                <w:color w:val="000000"/>
                <w:kern w:val="0"/>
                <w:szCs w:val="21"/>
              </w:rPr>
              <w:t>20</w:t>
            </w:r>
            <w:r w:rsidRPr="00836356">
              <w:rPr>
                <w:rFonts w:asciiTheme="minorEastAsia" w:hAnsiTheme="minorEastAsia" w:cs="宋体" w:hint="eastAsia"/>
                <w:color w:val="000000"/>
                <w:kern w:val="0"/>
                <w:szCs w:val="21"/>
              </w:rPr>
              <w:t>-08-</w:t>
            </w:r>
            <w:r w:rsidR="00543C49">
              <w:rPr>
                <w:rFonts w:asciiTheme="minorEastAsia" w:hAnsiTheme="minorEastAsia" w:cs="宋体"/>
                <w:color w:val="000000"/>
                <w:kern w:val="0"/>
                <w:szCs w:val="21"/>
              </w:rPr>
              <w:t>01</w:t>
            </w:r>
          </w:p>
        </w:tc>
      </w:tr>
      <w:tr w:rsidR="00456167" w:rsidRPr="00836356" w14:paraId="09EAD119" w14:textId="77777777" w:rsidTr="00836356">
        <w:trPr>
          <w:trHeight w:val="276"/>
          <w:jc w:val="center"/>
        </w:trPr>
        <w:tc>
          <w:tcPr>
            <w:tcW w:w="1696" w:type="dxa"/>
            <w:tcBorders>
              <w:top w:val="nil"/>
              <w:left w:val="single" w:sz="4" w:space="0" w:color="000000"/>
              <w:bottom w:val="single" w:sz="4" w:space="0" w:color="000000"/>
              <w:right w:val="single" w:sz="4" w:space="0" w:color="000000"/>
            </w:tcBorders>
            <w:shd w:val="clear" w:color="auto" w:fill="auto"/>
            <w:noWrap/>
            <w:vAlign w:val="center"/>
            <w:hideMark/>
          </w:tcPr>
          <w:p w14:paraId="2A0A9DBC" w14:textId="77777777" w:rsidR="00456167" w:rsidRPr="00836356" w:rsidRDefault="00456167" w:rsidP="00E1000D">
            <w:pPr>
              <w:widowControl/>
              <w:jc w:val="right"/>
              <w:rPr>
                <w:rFonts w:asciiTheme="minorEastAsia" w:hAnsiTheme="minorEastAsia" w:cs="宋体"/>
                <w:b/>
                <w:bCs/>
                <w:color w:val="000000"/>
                <w:kern w:val="0"/>
                <w:szCs w:val="21"/>
              </w:rPr>
            </w:pPr>
            <w:r w:rsidRPr="00836356">
              <w:rPr>
                <w:rFonts w:asciiTheme="minorEastAsia" w:hAnsiTheme="minorEastAsia" w:cs="宋体" w:hint="eastAsia"/>
                <w:b/>
                <w:bCs/>
                <w:color w:val="000000"/>
                <w:kern w:val="0"/>
                <w:szCs w:val="21"/>
              </w:rPr>
              <w:t>完成单位：</w:t>
            </w:r>
          </w:p>
        </w:tc>
        <w:tc>
          <w:tcPr>
            <w:tcW w:w="5387" w:type="dxa"/>
            <w:tcBorders>
              <w:top w:val="nil"/>
              <w:left w:val="nil"/>
              <w:bottom w:val="single" w:sz="4" w:space="0" w:color="000000"/>
              <w:right w:val="single" w:sz="4" w:space="0" w:color="000000"/>
            </w:tcBorders>
            <w:shd w:val="clear" w:color="auto" w:fill="auto"/>
            <w:noWrap/>
            <w:vAlign w:val="center"/>
            <w:hideMark/>
          </w:tcPr>
          <w:p w14:paraId="74520731" w14:textId="77777777" w:rsidR="00456167" w:rsidRPr="00836356" w:rsidRDefault="00456167" w:rsidP="00E1000D">
            <w:pPr>
              <w:widowControl/>
              <w:jc w:val="left"/>
              <w:rPr>
                <w:rFonts w:asciiTheme="minorEastAsia" w:hAnsiTheme="minorEastAsia" w:cs="宋体"/>
                <w:color w:val="000000"/>
                <w:kern w:val="0"/>
                <w:szCs w:val="21"/>
              </w:rPr>
            </w:pPr>
            <w:r w:rsidRPr="00836356">
              <w:rPr>
                <w:rFonts w:asciiTheme="minorEastAsia" w:hAnsiTheme="minorEastAsia" w:cs="宋体" w:hint="eastAsia"/>
                <w:color w:val="000000"/>
                <w:kern w:val="0"/>
                <w:szCs w:val="21"/>
              </w:rPr>
              <w:t>华南理工大学,东莞市正新包装制品有限公司</w:t>
            </w:r>
          </w:p>
        </w:tc>
      </w:tr>
      <w:tr w:rsidR="00456167" w:rsidRPr="00836356" w14:paraId="1AB09229" w14:textId="77777777" w:rsidTr="00836356">
        <w:trPr>
          <w:trHeight w:val="276"/>
          <w:jc w:val="center"/>
        </w:trPr>
        <w:tc>
          <w:tcPr>
            <w:tcW w:w="1696" w:type="dxa"/>
            <w:tcBorders>
              <w:top w:val="nil"/>
              <w:left w:val="single" w:sz="4" w:space="0" w:color="000000"/>
              <w:bottom w:val="single" w:sz="4" w:space="0" w:color="000000"/>
              <w:right w:val="single" w:sz="4" w:space="0" w:color="000000"/>
            </w:tcBorders>
            <w:shd w:val="clear" w:color="auto" w:fill="auto"/>
            <w:noWrap/>
            <w:vAlign w:val="center"/>
            <w:hideMark/>
          </w:tcPr>
          <w:p w14:paraId="10646DF2" w14:textId="77777777" w:rsidR="00456167" w:rsidRPr="00836356" w:rsidRDefault="00456167" w:rsidP="00E1000D">
            <w:pPr>
              <w:widowControl/>
              <w:jc w:val="right"/>
              <w:rPr>
                <w:rFonts w:asciiTheme="minorEastAsia" w:hAnsiTheme="minorEastAsia" w:cs="宋体"/>
                <w:b/>
                <w:bCs/>
                <w:color w:val="000000"/>
                <w:kern w:val="0"/>
                <w:szCs w:val="21"/>
              </w:rPr>
            </w:pPr>
            <w:r w:rsidRPr="00836356">
              <w:rPr>
                <w:rFonts w:asciiTheme="minorEastAsia" w:hAnsiTheme="minorEastAsia" w:cs="宋体" w:hint="eastAsia"/>
                <w:b/>
                <w:bCs/>
                <w:color w:val="000000"/>
                <w:kern w:val="0"/>
                <w:szCs w:val="21"/>
              </w:rPr>
              <w:t>完成人员：</w:t>
            </w:r>
          </w:p>
        </w:tc>
        <w:tc>
          <w:tcPr>
            <w:tcW w:w="5387" w:type="dxa"/>
            <w:tcBorders>
              <w:top w:val="nil"/>
              <w:left w:val="nil"/>
              <w:bottom w:val="single" w:sz="4" w:space="0" w:color="000000"/>
              <w:right w:val="single" w:sz="4" w:space="0" w:color="000000"/>
            </w:tcBorders>
            <w:shd w:val="clear" w:color="auto" w:fill="auto"/>
            <w:noWrap/>
            <w:vAlign w:val="center"/>
            <w:hideMark/>
          </w:tcPr>
          <w:p w14:paraId="77DAA9CA" w14:textId="77777777" w:rsidR="00456167" w:rsidRPr="00836356" w:rsidRDefault="00456167" w:rsidP="00836356">
            <w:pPr>
              <w:widowControl/>
              <w:jc w:val="left"/>
              <w:rPr>
                <w:rFonts w:asciiTheme="minorEastAsia" w:hAnsiTheme="minorEastAsia" w:cs="宋体"/>
                <w:color w:val="000000"/>
                <w:kern w:val="0"/>
                <w:szCs w:val="21"/>
              </w:rPr>
            </w:pPr>
            <w:r w:rsidRPr="00836356">
              <w:rPr>
                <w:rFonts w:asciiTheme="minorEastAsia" w:hAnsiTheme="minorEastAsia" w:cs="宋体" w:hint="eastAsia"/>
                <w:color w:val="000000"/>
                <w:kern w:val="0"/>
                <w:szCs w:val="21"/>
              </w:rPr>
              <w:t>瞿金平（华南理工大学）,黄镇荣（东莞市正新包装制品有限公司）,杨智韬（华南理工大学）,林城（东莞市正新包装制品有限公司）,张桂珍（华南理工大学）,黄卫东（东莞市正新包装制品有限公司）,何和智（华南理工大学）,全明德（东莞市正新包装制品有限公司）,冯彦洪（华南理工大学）,殷小春（华南理工大学）,晋刚（华南理工大学）,何光建（华南理工大学）,曹贤武（华南理工大学）,宋建（华南理工大学）,王蒙</w:t>
            </w:r>
            <w:proofErr w:type="gramStart"/>
            <w:r w:rsidRPr="00836356">
              <w:rPr>
                <w:rFonts w:asciiTheme="minorEastAsia" w:hAnsiTheme="minorEastAsia" w:cs="宋体" w:hint="eastAsia"/>
                <w:color w:val="000000"/>
                <w:kern w:val="0"/>
                <w:szCs w:val="21"/>
              </w:rPr>
              <w:t>蒙</w:t>
            </w:r>
            <w:proofErr w:type="gramEnd"/>
            <w:r w:rsidRPr="00836356">
              <w:rPr>
                <w:rFonts w:asciiTheme="minorEastAsia" w:hAnsiTheme="minorEastAsia" w:cs="宋体" w:hint="eastAsia"/>
                <w:color w:val="000000"/>
                <w:kern w:val="0"/>
                <w:szCs w:val="21"/>
              </w:rPr>
              <w:t>（华南理工大学</w:t>
            </w:r>
          </w:p>
        </w:tc>
      </w:tr>
      <w:tr w:rsidR="00456167" w:rsidRPr="00836356" w14:paraId="3DA00852" w14:textId="77777777" w:rsidTr="00836356">
        <w:trPr>
          <w:trHeight w:val="276"/>
          <w:jc w:val="center"/>
        </w:trPr>
        <w:tc>
          <w:tcPr>
            <w:tcW w:w="1696" w:type="dxa"/>
            <w:tcBorders>
              <w:top w:val="nil"/>
              <w:left w:val="single" w:sz="4" w:space="0" w:color="000000"/>
              <w:bottom w:val="single" w:sz="4" w:space="0" w:color="000000"/>
              <w:right w:val="single" w:sz="4" w:space="0" w:color="000000"/>
            </w:tcBorders>
            <w:shd w:val="clear" w:color="auto" w:fill="auto"/>
            <w:noWrap/>
            <w:vAlign w:val="center"/>
            <w:hideMark/>
          </w:tcPr>
          <w:p w14:paraId="02E3F867" w14:textId="77777777" w:rsidR="00456167" w:rsidRPr="00836356" w:rsidRDefault="00456167" w:rsidP="00E1000D">
            <w:pPr>
              <w:widowControl/>
              <w:jc w:val="right"/>
              <w:rPr>
                <w:rFonts w:asciiTheme="minorEastAsia" w:hAnsiTheme="minorEastAsia" w:cs="宋体"/>
                <w:b/>
                <w:bCs/>
                <w:color w:val="000000"/>
                <w:kern w:val="0"/>
                <w:szCs w:val="21"/>
              </w:rPr>
            </w:pPr>
            <w:r w:rsidRPr="00836356">
              <w:rPr>
                <w:rFonts w:asciiTheme="minorEastAsia" w:hAnsiTheme="minorEastAsia" w:cs="宋体" w:hint="eastAsia"/>
                <w:b/>
                <w:bCs/>
                <w:color w:val="000000"/>
                <w:kern w:val="0"/>
                <w:szCs w:val="21"/>
              </w:rPr>
              <w:t>研究起止日期：</w:t>
            </w:r>
          </w:p>
        </w:tc>
        <w:tc>
          <w:tcPr>
            <w:tcW w:w="5387" w:type="dxa"/>
            <w:tcBorders>
              <w:top w:val="nil"/>
              <w:left w:val="nil"/>
              <w:bottom w:val="single" w:sz="4" w:space="0" w:color="000000"/>
              <w:right w:val="single" w:sz="4" w:space="0" w:color="000000"/>
            </w:tcBorders>
            <w:shd w:val="clear" w:color="auto" w:fill="auto"/>
            <w:noWrap/>
            <w:vAlign w:val="center"/>
            <w:hideMark/>
          </w:tcPr>
          <w:p w14:paraId="7EBD4229" w14:textId="77777777" w:rsidR="00456167" w:rsidRPr="00836356" w:rsidRDefault="00456167" w:rsidP="00836356">
            <w:pPr>
              <w:widowControl/>
              <w:jc w:val="left"/>
              <w:rPr>
                <w:rFonts w:asciiTheme="minorEastAsia" w:hAnsiTheme="minorEastAsia" w:cs="宋体"/>
                <w:color w:val="000000"/>
                <w:kern w:val="0"/>
                <w:szCs w:val="21"/>
              </w:rPr>
            </w:pPr>
            <w:r w:rsidRPr="00836356">
              <w:rPr>
                <w:rFonts w:asciiTheme="minorEastAsia" w:hAnsiTheme="minorEastAsia"/>
                <w:szCs w:val="21"/>
              </w:rPr>
              <w:t>2013-01-01</w:t>
            </w:r>
            <w:r w:rsidRPr="00836356">
              <w:rPr>
                <w:rFonts w:asciiTheme="minorEastAsia" w:hAnsiTheme="minorEastAsia" w:cs="宋体" w:hint="eastAsia"/>
                <w:color w:val="000000"/>
                <w:kern w:val="0"/>
                <w:szCs w:val="21"/>
              </w:rPr>
              <w:t>至</w:t>
            </w:r>
            <w:r w:rsidRPr="00836356">
              <w:rPr>
                <w:rFonts w:asciiTheme="minorEastAsia" w:hAnsiTheme="minorEastAsia"/>
                <w:szCs w:val="21"/>
              </w:rPr>
              <w:t>2016-12-30</w:t>
            </w:r>
          </w:p>
        </w:tc>
      </w:tr>
      <w:tr w:rsidR="00456167" w:rsidRPr="00836356" w14:paraId="44061DE2" w14:textId="77777777" w:rsidTr="00836356">
        <w:trPr>
          <w:trHeight w:val="276"/>
          <w:jc w:val="center"/>
        </w:trPr>
        <w:tc>
          <w:tcPr>
            <w:tcW w:w="1696" w:type="dxa"/>
            <w:tcBorders>
              <w:top w:val="nil"/>
              <w:left w:val="single" w:sz="4" w:space="0" w:color="000000"/>
              <w:bottom w:val="single" w:sz="4" w:space="0" w:color="000000"/>
              <w:right w:val="single" w:sz="4" w:space="0" w:color="000000"/>
            </w:tcBorders>
            <w:shd w:val="clear" w:color="auto" w:fill="auto"/>
            <w:noWrap/>
            <w:vAlign w:val="center"/>
            <w:hideMark/>
          </w:tcPr>
          <w:p w14:paraId="3F6C1213" w14:textId="77777777" w:rsidR="00456167" w:rsidRPr="00836356" w:rsidRDefault="00456167" w:rsidP="00E1000D">
            <w:pPr>
              <w:widowControl/>
              <w:jc w:val="right"/>
              <w:rPr>
                <w:rFonts w:asciiTheme="minorEastAsia" w:hAnsiTheme="minorEastAsia" w:cs="宋体"/>
                <w:b/>
                <w:bCs/>
                <w:color w:val="000000"/>
                <w:kern w:val="0"/>
                <w:szCs w:val="21"/>
              </w:rPr>
            </w:pPr>
            <w:r w:rsidRPr="00836356">
              <w:rPr>
                <w:rFonts w:asciiTheme="minorEastAsia" w:hAnsiTheme="minorEastAsia" w:cs="宋体" w:hint="eastAsia"/>
                <w:b/>
                <w:bCs/>
                <w:color w:val="000000"/>
                <w:kern w:val="0"/>
                <w:szCs w:val="21"/>
              </w:rPr>
              <w:t>主要应用行业：</w:t>
            </w:r>
          </w:p>
        </w:tc>
        <w:tc>
          <w:tcPr>
            <w:tcW w:w="5387" w:type="dxa"/>
            <w:tcBorders>
              <w:top w:val="nil"/>
              <w:left w:val="nil"/>
              <w:bottom w:val="single" w:sz="4" w:space="0" w:color="000000"/>
              <w:right w:val="single" w:sz="4" w:space="0" w:color="000000"/>
            </w:tcBorders>
            <w:shd w:val="clear" w:color="auto" w:fill="auto"/>
            <w:noWrap/>
            <w:vAlign w:val="center"/>
            <w:hideMark/>
          </w:tcPr>
          <w:p w14:paraId="2FFE260A" w14:textId="77777777" w:rsidR="00456167" w:rsidRPr="00836356" w:rsidRDefault="00456167" w:rsidP="00E1000D">
            <w:pPr>
              <w:widowControl/>
              <w:jc w:val="left"/>
              <w:rPr>
                <w:rFonts w:asciiTheme="minorEastAsia" w:hAnsiTheme="minorEastAsia" w:cs="宋体"/>
                <w:color w:val="000000"/>
                <w:kern w:val="0"/>
                <w:szCs w:val="21"/>
              </w:rPr>
            </w:pPr>
            <w:r w:rsidRPr="00836356">
              <w:rPr>
                <w:rFonts w:asciiTheme="minorEastAsia" w:hAnsiTheme="minorEastAsia"/>
                <w:szCs w:val="21"/>
              </w:rPr>
              <w:t>先进制造</w:t>
            </w:r>
          </w:p>
        </w:tc>
      </w:tr>
      <w:tr w:rsidR="00456167" w:rsidRPr="00836356" w14:paraId="07B56F03" w14:textId="77777777" w:rsidTr="00836356">
        <w:trPr>
          <w:trHeight w:val="276"/>
          <w:jc w:val="center"/>
        </w:trPr>
        <w:tc>
          <w:tcPr>
            <w:tcW w:w="1696" w:type="dxa"/>
            <w:tcBorders>
              <w:top w:val="nil"/>
              <w:left w:val="single" w:sz="4" w:space="0" w:color="000000"/>
              <w:bottom w:val="single" w:sz="4" w:space="0" w:color="000000"/>
              <w:right w:val="single" w:sz="4" w:space="0" w:color="000000"/>
            </w:tcBorders>
            <w:shd w:val="clear" w:color="auto" w:fill="auto"/>
            <w:noWrap/>
            <w:vAlign w:val="center"/>
            <w:hideMark/>
          </w:tcPr>
          <w:p w14:paraId="39B52F2F" w14:textId="77777777" w:rsidR="00456167" w:rsidRPr="00836356" w:rsidRDefault="00456167" w:rsidP="00E1000D">
            <w:pPr>
              <w:widowControl/>
              <w:jc w:val="right"/>
              <w:rPr>
                <w:rFonts w:asciiTheme="minorEastAsia" w:hAnsiTheme="minorEastAsia" w:cs="宋体"/>
                <w:b/>
                <w:bCs/>
                <w:color w:val="000000"/>
                <w:kern w:val="0"/>
                <w:szCs w:val="21"/>
              </w:rPr>
            </w:pPr>
            <w:r w:rsidRPr="00836356">
              <w:rPr>
                <w:rFonts w:asciiTheme="minorEastAsia" w:hAnsiTheme="minorEastAsia" w:cs="宋体" w:hint="eastAsia"/>
                <w:b/>
                <w:bCs/>
                <w:color w:val="000000"/>
                <w:kern w:val="0"/>
                <w:szCs w:val="21"/>
              </w:rPr>
              <w:t>高新技术领域：</w:t>
            </w:r>
          </w:p>
        </w:tc>
        <w:tc>
          <w:tcPr>
            <w:tcW w:w="5387" w:type="dxa"/>
            <w:tcBorders>
              <w:top w:val="nil"/>
              <w:left w:val="nil"/>
              <w:bottom w:val="single" w:sz="4" w:space="0" w:color="000000"/>
              <w:right w:val="single" w:sz="4" w:space="0" w:color="000000"/>
            </w:tcBorders>
            <w:shd w:val="clear" w:color="auto" w:fill="auto"/>
            <w:noWrap/>
            <w:vAlign w:val="center"/>
            <w:hideMark/>
          </w:tcPr>
          <w:p w14:paraId="76DFEDDF" w14:textId="77777777" w:rsidR="00456167" w:rsidRPr="00836356" w:rsidRDefault="00456167" w:rsidP="00E1000D">
            <w:pPr>
              <w:widowControl/>
              <w:jc w:val="left"/>
              <w:rPr>
                <w:rFonts w:asciiTheme="minorEastAsia" w:hAnsiTheme="minorEastAsia" w:cs="宋体"/>
                <w:color w:val="000000"/>
                <w:kern w:val="0"/>
                <w:szCs w:val="21"/>
              </w:rPr>
            </w:pPr>
            <w:r w:rsidRPr="00836356">
              <w:rPr>
                <w:rFonts w:asciiTheme="minorEastAsia" w:hAnsiTheme="minorEastAsia"/>
                <w:szCs w:val="21"/>
              </w:rPr>
              <w:t>制造业</w:t>
            </w:r>
          </w:p>
        </w:tc>
      </w:tr>
      <w:tr w:rsidR="00456167" w:rsidRPr="00836356" w14:paraId="5C9C35E7" w14:textId="77777777" w:rsidTr="00836356">
        <w:trPr>
          <w:trHeight w:val="276"/>
          <w:jc w:val="center"/>
        </w:trPr>
        <w:tc>
          <w:tcPr>
            <w:tcW w:w="1696" w:type="dxa"/>
            <w:tcBorders>
              <w:top w:val="nil"/>
              <w:left w:val="single" w:sz="4" w:space="0" w:color="000000"/>
              <w:bottom w:val="single" w:sz="4" w:space="0" w:color="000000"/>
              <w:right w:val="single" w:sz="4" w:space="0" w:color="000000"/>
            </w:tcBorders>
            <w:shd w:val="clear" w:color="auto" w:fill="auto"/>
            <w:noWrap/>
            <w:vAlign w:val="center"/>
            <w:hideMark/>
          </w:tcPr>
          <w:p w14:paraId="56708840" w14:textId="77777777" w:rsidR="00456167" w:rsidRPr="00836356" w:rsidRDefault="00456167" w:rsidP="00E1000D">
            <w:pPr>
              <w:widowControl/>
              <w:jc w:val="right"/>
              <w:rPr>
                <w:rFonts w:asciiTheme="minorEastAsia" w:hAnsiTheme="minorEastAsia" w:cs="宋体"/>
                <w:b/>
                <w:bCs/>
                <w:color w:val="000000"/>
                <w:kern w:val="0"/>
                <w:szCs w:val="21"/>
              </w:rPr>
            </w:pPr>
            <w:r w:rsidRPr="00836356">
              <w:rPr>
                <w:rFonts w:asciiTheme="minorEastAsia" w:hAnsiTheme="minorEastAsia" w:cs="宋体" w:hint="eastAsia"/>
                <w:b/>
                <w:bCs/>
                <w:color w:val="000000"/>
                <w:kern w:val="0"/>
                <w:szCs w:val="21"/>
              </w:rPr>
              <w:t>评价单位：</w:t>
            </w:r>
          </w:p>
        </w:tc>
        <w:tc>
          <w:tcPr>
            <w:tcW w:w="5387" w:type="dxa"/>
            <w:tcBorders>
              <w:top w:val="nil"/>
              <w:left w:val="nil"/>
              <w:bottom w:val="single" w:sz="4" w:space="0" w:color="000000"/>
              <w:right w:val="single" w:sz="4" w:space="0" w:color="000000"/>
            </w:tcBorders>
            <w:shd w:val="clear" w:color="auto" w:fill="auto"/>
            <w:noWrap/>
            <w:vAlign w:val="center"/>
            <w:hideMark/>
          </w:tcPr>
          <w:tbl>
            <w:tblPr>
              <w:tblW w:w="4900" w:type="pct"/>
              <w:jc w:val="center"/>
              <w:tblCellSpacing w:w="0" w:type="dxa"/>
              <w:tblCellMar>
                <w:left w:w="0" w:type="dxa"/>
                <w:right w:w="0" w:type="dxa"/>
              </w:tblCellMar>
              <w:tblLook w:val="04A0" w:firstRow="1" w:lastRow="0" w:firstColumn="1" w:lastColumn="0" w:noHBand="0" w:noVBand="1"/>
            </w:tblPr>
            <w:tblGrid>
              <w:gridCol w:w="16"/>
              <w:gridCol w:w="5052"/>
            </w:tblGrid>
            <w:tr w:rsidR="00456167" w:rsidRPr="00836356" w14:paraId="6A494B2C" w14:textId="77777777" w:rsidTr="00471929">
              <w:trPr>
                <w:tblCellSpacing w:w="0" w:type="dxa"/>
                <w:jc w:val="center"/>
              </w:trPr>
              <w:tc>
                <w:tcPr>
                  <w:tcW w:w="0" w:type="auto"/>
                  <w:vAlign w:val="center"/>
                  <w:hideMark/>
                </w:tcPr>
                <w:p w14:paraId="3627E800" w14:textId="77777777" w:rsidR="00456167" w:rsidRPr="00836356" w:rsidRDefault="00456167" w:rsidP="00471929">
                  <w:pPr>
                    <w:widowControl/>
                    <w:jc w:val="left"/>
                    <w:rPr>
                      <w:rFonts w:asciiTheme="minorEastAsia" w:hAnsiTheme="minorEastAsia" w:cs="宋体"/>
                      <w:kern w:val="0"/>
                      <w:szCs w:val="21"/>
                    </w:rPr>
                  </w:pPr>
                </w:p>
              </w:tc>
              <w:tc>
                <w:tcPr>
                  <w:tcW w:w="0" w:type="auto"/>
                  <w:vAlign w:val="center"/>
                  <w:hideMark/>
                </w:tcPr>
                <w:p w14:paraId="33FC1F4B" w14:textId="77777777" w:rsidR="00456167" w:rsidRPr="00836356" w:rsidRDefault="00456167" w:rsidP="00471929">
                  <w:pPr>
                    <w:widowControl/>
                    <w:jc w:val="left"/>
                    <w:rPr>
                      <w:rFonts w:asciiTheme="minorEastAsia" w:hAnsiTheme="minorEastAsia" w:cs="宋体"/>
                      <w:kern w:val="0"/>
                      <w:szCs w:val="21"/>
                    </w:rPr>
                  </w:pPr>
                  <w:r w:rsidRPr="00836356">
                    <w:rPr>
                      <w:rFonts w:asciiTheme="minorEastAsia" w:hAnsiTheme="minorEastAsia" w:cs="宋体"/>
                      <w:kern w:val="0"/>
                      <w:szCs w:val="21"/>
                    </w:rPr>
                    <w:t>广东省机械工程学会</w:t>
                  </w:r>
                </w:p>
              </w:tc>
            </w:tr>
          </w:tbl>
          <w:p w14:paraId="18D5C967" w14:textId="77777777" w:rsidR="00456167" w:rsidRPr="00836356" w:rsidRDefault="00456167" w:rsidP="00E1000D">
            <w:pPr>
              <w:widowControl/>
              <w:jc w:val="left"/>
              <w:rPr>
                <w:rFonts w:asciiTheme="minorEastAsia" w:hAnsiTheme="minorEastAsia" w:cs="宋体"/>
                <w:color w:val="000000"/>
                <w:kern w:val="0"/>
                <w:szCs w:val="21"/>
              </w:rPr>
            </w:pPr>
          </w:p>
        </w:tc>
      </w:tr>
      <w:tr w:rsidR="00456167" w:rsidRPr="00836356" w14:paraId="2AE280FE" w14:textId="77777777" w:rsidTr="00836356">
        <w:trPr>
          <w:trHeight w:val="276"/>
          <w:jc w:val="center"/>
        </w:trPr>
        <w:tc>
          <w:tcPr>
            <w:tcW w:w="1696" w:type="dxa"/>
            <w:tcBorders>
              <w:top w:val="nil"/>
              <w:left w:val="single" w:sz="4" w:space="0" w:color="000000"/>
              <w:bottom w:val="single" w:sz="4" w:space="0" w:color="000000"/>
              <w:right w:val="single" w:sz="4" w:space="0" w:color="000000"/>
            </w:tcBorders>
            <w:shd w:val="clear" w:color="auto" w:fill="auto"/>
            <w:noWrap/>
            <w:vAlign w:val="center"/>
            <w:hideMark/>
          </w:tcPr>
          <w:p w14:paraId="6FCCD5AD" w14:textId="77777777" w:rsidR="00456167" w:rsidRPr="00836356" w:rsidRDefault="00456167" w:rsidP="00E1000D">
            <w:pPr>
              <w:widowControl/>
              <w:jc w:val="right"/>
              <w:rPr>
                <w:rFonts w:asciiTheme="minorEastAsia" w:hAnsiTheme="minorEastAsia" w:cs="宋体"/>
                <w:b/>
                <w:bCs/>
                <w:color w:val="000000"/>
                <w:kern w:val="0"/>
                <w:szCs w:val="21"/>
              </w:rPr>
            </w:pPr>
            <w:r w:rsidRPr="00836356">
              <w:rPr>
                <w:rFonts w:asciiTheme="minorEastAsia" w:hAnsiTheme="minorEastAsia" w:cs="宋体" w:hint="eastAsia"/>
                <w:b/>
                <w:bCs/>
                <w:color w:val="000000"/>
                <w:kern w:val="0"/>
                <w:szCs w:val="21"/>
              </w:rPr>
              <w:t>评价日期：</w:t>
            </w:r>
          </w:p>
        </w:tc>
        <w:tc>
          <w:tcPr>
            <w:tcW w:w="5387" w:type="dxa"/>
            <w:tcBorders>
              <w:top w:val="nil"/>
              <w:left w:val="nil"/>
              <w:bottom w:val="single" w:sz="4" w:space="0" w:color="000000"/>
              <w:right w:val="single" w:sz="4" w:space="0" w:color="000000"/>
            </w:tcBorders>
            <w:shd w:val="clear" w:color="auto" w:fill="auto"/>
            <w:noWrap/>
            <w:vAlign w:val="center"/>
            <w:hideMark/>
          </w:tcPr>
          <w:p w14:paraId="202E4A3B" w14:textId="77777777" w:rsidR="00456167" w:rsidRPr="00836356" w:rsidRDefault="00456167" w:rsidP="00E1000D">
            <w:pPr>
              <w:widowControl/>
              <w:jc w:val="left"/>
              <w:rPr>
                <w:rFonts w:asciiTheme="minorEastAsia" w:hAnsiTheme="minorEastAsia" w:cs="宋体"/>
                <w:color w:val="000000"/>
                <w:kern w:val="0"/>
                <w:szCs w:val="21"/>
              </w:rPr>
            </w:pPr>
            <w:r w:rsidRPr="00836356">
              <w:rPr>
                <w:rFonts w:asciiTheme="minorEastAsia" w:hAnsiTheme="minorEastAsia"/>
                <w:szCs w:val="21"/>
              </w:rPr>
              <w:t>2019-08-15</w:t>
            </w:r>
          </w:p>
        </w:tc>
      </w:tr>
    </w:tbl>
    <w:p w14:paraId="4E7B55A8" w14:textId="77777777" w:rsidR="00471929" w:rsidRPr="00836356" w:rsidRDefault="00471929" w:rsidP="00471929"/>
    <w:p w14:paraId="6C91EF83" w14:textId="77777777" w:rsidR="00471929" w:rsidRPr="00836356" w:rsidRDefault="00471929" w:rsidP="00471929">
      <w:pPr>
        <w:rPr>
          <w:sz w:val="24"/>
          <w:szCs w:val="24"/>
        </w:rPr>
      </w:pPr>
      <w:r w:rsidRPr="00836356">
        <w:rPr>
          <w:rFonts w:hint="eastAsia"/>
          <w:sz w:val="24"/>
          <w:szCs w:val="24"/>
        </w:rPr>
        <w:t>成果简介：</w:t>
      </w:r>
    </w:p>
    <w:p w14:paraId="359E5A7E" w14:textId="77777777" w:rsidR="00351BB7" w:rsidRPr="00836356" w:rsidRDefault="00351BB7" w:rsidP="00351BB7">
      <w:pPr>
        <w:pStyle w:val="HTML"/>
        <w:tabs>
          <w:tab w:val="clear" w:pos="916"/>
        </w:tabs>
        <w:rPr>
          <w:b/>
        </w:rPr>
      </w:pPr>
      <w:r w:rsidRPr="00836356">
        <w:rPr>
          <w:b/>
        </w:rPr>
        <w:t>1、课题来源与背景</w:t>
      </w:r>
    </w:p>
    <w:p w14:paraId="17026ED0" w14:textId="77777777" w:rsidR="00351BB7" w:rsidRPr="00836356" w:rsidRDefault="00351BB7" w:rsidP="00836356">
      <w:pPr>
        <w:pStyle w:val="HTML"/>
        <w:ind w:firstLineChars="200" w:firstLine="480"/>
        <w:jc w:val="both"/>
      </w:pPr>
      <w:r w:rsidRPr="00836356">
        <w:t>聚合物基复合薄膜被广泛地应用于农业、工业、建筑等国计民生领域，同时对新能源、新材料等新兴行业的发展起着极其重要的作用。但传统复合薄膜生产存在未能充分发挥高分子材料优良性能、能耗高、服役后的制品再制造困难等问题，造成薄膜行业面临严重的资源、能源及环境压力。为解决上述问题，结合华南理工大学在高分子材料成型加工设备及工艺的技术优势与东莞市正新包装制品有限公司丰富的产业化经验，在企业自有资金支持下联合开发复合薄膜短流程塑化挤出、界面分子取向</w:t>
      </w:r>
      <w:proofErr w:type="gramStart"/>
      <w:r w:rsidRPr="00836356">
        <w:t>自增强</w:t>
      </w:r>
      <w:proofErr w:type="gramEnd"/>
      <w:r w:rsidRPr="00836356">
        <w:t>技术</w:t>
      </w:r>
      <w:r w:rsidR="00220792" w:rsidRPr="00836356">
        <w:rPr>
          <w:rFonts w:hint="eastAsia"/>
        </w:rPr>
        <w:t>及</w:t>
      </w:r>
      <w:r w:rsidRPr="00836356">
        <w:t>功能化复合薄膜</w:t>
      </w:r>
      <w:r w:rsidR="00220792" w:rsidRPr="00836356">
        <w:rPr>
          <w:rFonts w:hint="eastAsia"/>
        </w:rPr>
        <w:t>配方</w:t>
      </w:r>
      <w:r w:rsidR="00220792" w:rsidRPr="00836356">
        <w:t>设计与优化技术等，</w:t>
      </w:r>
      <w:r w:rsidRPr="00836356">
        <w:t>实现复合薄膜从设计、制造、服役到再制造全生命周期的低碳化。该项目属计划外任务。</w:t>
      </w:r>
    </w:p>
    <w:p w14:paraId="5361EFA3" w14:textId="77777777" w:rsidR="00351BB7" w:rsidRPr="00836356" w:rsidRDefault="00351BB7" w:rsidP="00351BB7">
      <w:pPr>
        <w:pStyle w:val="HTML"/>
        <w:tabs>
          <w:tab w:val="clear" w:pos="916"/>
        </w:tabs>
        <w:rPr>
          <w:b/>
        </w:rPr>
      </w:pPr>
      <w:r w:rsidRPr="00836356">
        <w:rPr>
          <w:b/>
        </w:rPr>
        <w:t>2、技术原理及性能指标</w:t>
      </w:r>
    </w:p>
    <w:p w14:paraId="6F332464" w14:textId="77777777" w:rsidR="00351BB7" w:rsidRPr="00836356" w:rsidRDefault="00351BB7" w:rsidP="00351BB7">
      <w:pPr>
        <w:pStyle w:val="HTML"/>
        <w:ind w:firstLineChars="200" w:firstLine="480"/>
      </w:pPr>
      <w:r w:rsidRPr="00836356">
        <w:t>本成果协同高分子材料体积拉伸流变塑化输运、多层熔体剪切层流动态分配共挤出、风源动态分配</w:t>
      </w:r>
      <w:proofErr w:type="gramStart"/>
      <w:r w:rsidRPr="00836356">
        <w:t>膜泡内外</w:t>
      </w:r>
      <w:proofErr w:type="gramEnd"/>
      <w:r w:rsidRPr="00836356">
        <w:t>冷却等技术，开发“基于低碳理念的复合薄膜制造技术”，实现了复合薄膜各层厚度均匀化、微结构调控及优化、层间结构及材料配方优化，具有多层熔体复合共挤出流程短、成型能耗低、模具挤出压力低、复合薄膜各层厚度均匀、转换物料时间短等特点。</w:t>
      </w:r>
    </w:p>
    <w:p w14:paraId="18080AEA" w14:textId="77777777" w:rsidR="00351BB7" w:rsidRPr="00836356" w:rsidRDefault="00351BB7" w:rsidP="00351BB7">
      <w:pPr>
        <w:pStyle w:val="HTML"/>
        <w:ind w:firstLineChars="200" w:firstLine="480"/>
      </w:pPr>
      <w:r w:rsidRPr="00836356">
        <w:t>本技术成果具有明显的技术优势：新技术装备体积、重量相比常规加工设备低20％以上，生产能耗降低</w:t>
      </w:r>
      <w:r w:rsidR="00220792" w:rsidRPr="00836356">
        <w:t>20</w:t>
      </w:r>
      <w:r w:rsidRPr="00836356">
        <w:t>%以上；可加工成型常规螺杆式加工装备无法胜任的复合材料体系，能部分替代现有多层吹塑薄膜装备用于特定功能复合薄膜的制造生产；新技术减少材料降解的同时实现了产品的自增强，实现薄膜的减量化生产</w:t>
      </w:r>
      <w:r w:rsidR="00220792" w:rsidRPr="00836356">
        <w:rPr>
          <w:rFonts w:hint="eastAsia"/>
        </w:rPr>
        <w:t>，</w:t>
      </w:r>
      <w:r w:rsidR="00220792" w:rsidRPr="00836356">
        <w:t>满足使用</w:t>
      </w:r>
      <w:r w:rsidR="00773C61" w:rsidRPr="00836356">
        <w:rPr>
          <w:rFonts w:hint="eastAsia"/>
        </w:rPr>
        <w:t>性能</w:t>
      </w:r>
      <w:r w:rsidR="00220792" w:rsidRPr="00836356">
        <w:t>的</w:t>
      </w:r>
      <w:r w:rsidR="00773C61" w:rsidRPr="00836356">
        <w:rPr>
          <w:rFonts w:hint="eastAsia"/>
        </w:rPr>
        <w:t>前提</w:t>
      </w:r>
      <w:r w:rsidR="00220792" w:rsidRPr="00836356">
        <w:t>下薄膜减量30%</w:t>
      </w:r>
      <w:r w:rsidR="00220792" w:rsidRPr="00836356">
        <w:rPr>
          <w:rFonts w:hint="eastAsia"/>
        </w:rPr>
        <w:t>以上</w:t>
      </w:r>
      <w:r w:rsidRPr="00836356">
        <w:t>。</w:t>
      </w:r>
    </w:p>
    <w:p w14:paraId="07976CC8" w14:textId="77777777" w:rsidR="00351BB7" w:rsidRPr="00836356" w:rsidRDefault="00351BB7" w:rsidP="00351BB7">
      <w:pPr>
        <w:pStyle w:val="HTML"/>
        <w:tabs>
          <w:tab w:val="clear" w:pos="916"/>
          <w:tab w:val="left" w:pos="435"/>
        </w:tabs>
        <w:rPr>
          <w:b/>
        </w:rPr>
      </w:pPr>
      <w:r w:rsidRPr="00836356">
        <w:rPr>
          <w:b/>
        </w:rPr>
        <w:t>3、</w:t>
      </w:r>
      <w:r w:rsidRPr="00836356">
        <w:rPr>
          <w:b/>
        </w:rPr>
        <w:tab/>
        <w:t>技术的创造性与先进性</w:t>
      </w:r>
    </w:p>
    <w:p w14:paraId="5734E9DB" w14:textId="77777777" w:rsidR="00351BB7" w:rsidRPr="00836356" w:rsidRDefault="00351BB7" w:rsidP="00351BB7">
      <w:pPr>
        <w:pStyle w:val="HTML"/>
      </w:pPr>
      <w:r w:rsidRPr="00836356">
        <w:t>（1）提出了基于低碳理念的高性能复合薄膜制造的新原理</w:t>
      </w:r>
    </w:p>
    <w:p w14:paraId="23FC4F0D" w14:textId="77777777" w:rsidR="00351BB7" w:rsidRPr="00836356" w:rsidRDefault="00351BB7" w:rsidP="00351BB7">
      <w:pPr>
        <w:pStyle w:val="HTML"/>
        <w:ind w:firstLineChars="200" w:firstLine="480"/>
      </w:pPr>
      <w:r w:rsidRPr="00836356">
        <w:lastRenderedPageBreak/>
        <w:t>率先利用高分子材料体积拉伸流变塑化输运过程与多层熔体剪切层流动态分配共挤出过程的协同作用，解决多层复合薄膜各层厚度均匀化问题，实现多层复合薄膜高性能、低能耗、短流程制造。</w:t>
      </w:r>
    </w:p>
    <w:p w14:paraId="21716D0E" w14:textId="77777777" w:rsidR="00351BB7" w:rsidRPr="00836356" w:rsidRDefault="00351BB7" w:rsidP="00351BB7">
      <w:pPr>
        <w:pStyle w:val="HTML"/>
      </w:pPr>
      <w:r w:rsidRPr="00836356">
        <w:t>（2）发现了高端复合薄膜</w:t>
      </w:r>
      <w:proofErr w:type="gramStart"/>
      <w:r w:rsidRPr="00836356">
        <w:t>界面均化与</w:t>
      </w:r>
      <w:proofErr w:type="gramEnd"/>
      <w:r w:rsidRPr="00836356">
        <w:t>微结构调控的新机制</w:t>
      </w:r>
    </w:p>
    <w:p w14:paraId="177188EE" w14:textId="77777777" w:rsidR="00351BB7" w:rsidRPr="00836356" w:rsidRDefault="00351BB7" w:rsidP="00351BB7">
      <w:pPr>
        <w:pStyle w:val="HTML"/>
        <w:ind w:firstLineChars="200" w:firstLine="480"/>
      </w:pPr>
      <w:r w:rsidRPr="00836356">
        <w:t>首次发现多层熔体环流取向作用和风源动态分配</w:t>
      </w:r>
      <w:proofErr w:type="gramStart"/>
      <w:r w:rsidRPr="00836356">
        <w:t>膜泡内外</w:t>
      </w:r>
      <w:proofErr w:type="gramEnd"/>
      <w:r w:rsidRPr="00836356">
        <w:t>冷却过程对复合薄膜界面与微结构形成的影响规律，解决多层复合薄膜制造过程微结构调控及优化问题，实现高端复合薄膜制造过程性能强化。</w:t>
      </w:r>
    </w:p>
    <w:p w14:paraId="799ED9F0" w14:textId="77777777" w:rsidR="00351BB7" w:rsidRPr="00836356" w:rsidRDefault="00351BB7" w:rsidP="00351BB7">
      <w:pPr>
        <w:pStyle w:val="HTML"/>
      </w:pPr>
      <w:r w:rsidRPr="00836356">
        <w:t>（3）开发了功能化多层薄膜的界面微观形貌调控的新技术</w:t>
      </w:r>
    </w:p>
    <w:p w14:paraId="5E1BD754" w14:textId="77777777" w:rsidR="00351BB7" w:rsidRPr="00836356" w:rsidRDefault="00351BB7" w:rsidP="00836356">
      <w:pPr>
        <w:pStyle w:val="HTML"/>
        <w:ind w:firstLineChars="200" w:firstLine="480"/>
        <w:jc w:val="both"/>
      </w:pPr>
      <w:r w:rsidRPr="00836356">
        <w:t>第一次提出多层薄膜制造过程中层间结构匹配对不同材料体系在不同工艺条件下界面微观形貌形成的作用，解决材料配方、薄膜复合结构、产品宏观性能的协同问题，实现功能化多层薄膜层间结构及材料配方优化。</w:t>
      </w:r>
    </w:p>
    <w:p w14:paraId="6D209731" w14:textId="77777777" w:rsidR="00351BB7" w:rsidRPr="00836356" w:rsidRDefault="00351BB7" w:rsidP="00351BB7">
      <w:pPr>
        <w:pStyle w:val="HTML"/>
        <w:tabs>
          <w:tab w:val="clear" w:pos="916"/>
          <w:tab w:val="left" w:pos="435"/>
        </w:tabs>
        <w:rPr>
          <w:b/>
        </w:rPr>
      </w:pPr>
      <w:r w:rsidRPr="00836356">
        <w:rPr>
          <w:b/>
        </w:rPr>
        <w:t>4、</w:t>
      </w:r>
      <w:r w:rsidRPr="00836356">
        <w:rPr>
          <w:b/>
        </w:rPr>
        <w:tab/>
        <w:t>技术的成熟度，适用范围</w:t>
      </w:r>
    </w:p>
    <w:p w14:paraId="16551F4D" w14:textId="77777777" w:rsidR="00351BB7" w:rsidRPr="00836356" w:rsidRDefault="00351BB7" w:rsidP="00836356">
      <w:pPr>
        <w:pStyle w:val="HTML"/>
        <w:ind w:firstLineChars="200" w:firstLine="480"/>
        <w:jc w:val="both"/>
      </w:pPr>
      <w:r w:rsidRPr="00836356">
        <w:t>该技术已经能够实现农用覆盖复合薄膜、</w:t>
      </w:r>
      <w:proofErr w:type="gramStart"/>
      <w:r w:rsidRPr="00836356">
        <w:t>集束热</w:t>
      </w:r>
      <w:proofErr w:type="gramEnd"/>
      <w:r w:rsidRPr="00836356">
        <w:t>收缩包装膜等的产业化生产。新技术还有望实现热塑性液晶聚合物（LCP）复合薄膜吹塑成型，从而广泛应用于5G通讯领域的高频段电路基板、多层板、IC封装、高频连接器、天线等。此外，新技术还将应用于新能源、光学薄膜等其它工业领域中，市场潜力巨大。</w:t>
      </w:r>
    </w:p>
    <w:p w14:paraId="5A9E810C" w14:textId="77777777" w:rsidR="00351BB7" w:rsidRPr="00836356" w:rsidRDefault="00351BB7" w:rsidP="00351BB7">
      <w:pPr>
        <w:pStyle w:val="HTML"/>
        <w:tabs>
          <w:tab w:val="clear" w:pos="916"/>
          <w:tab w:val="left" w:pos="435"/>
        </w:tabs>
        <w:rPr>
          <w:b/>
        </w:rPr>
      </w:pPr>
      <w:r w:rsidRPr="00836356">
        <w:rPr>
          <w:b/>
        </w:rPr>
        <w:t>5、</w:t>
      </w:r>
      <w:r w:rsidRPr="00836356">
        <w:rPr>
          <w:b/>
        </w:rPr>
        <w:tab/>
        <w:t>应用情况及存在的问题</w:t>
      </w:r>
    </w:p>
    <w:p w14:paraId="0DC98C6B" w14:textId="77777777" w:rsidR="00351BB7" w:rsidRDefault="00351BB7" w:rsidP="00351BB7">
      <w:pPr>
        <w:pStyle w:val="HTML"/>
        <w:ind w:firstLineChars="200" w:firstLine="480"/>
      </w:pPr>
      <w:r w:rsidRPr="00836356">
        <w:t>近三年，基于低碳理念成型吹膜技术已经</w:t>
      </w:r>
      <w:r w:rsidR="005F1FEC" w:rsidRPr="00836356">
        <w:rPr>
          <w:rFonts w:hint="eastAsia"/>
        </w:rPr>
        <w:t>实现了</w:t>
      </w:r>
      <w:r w:rsidRPr="00836356">
        <w:t>产业化，</w:t>
      </w:r>
      <w:r w:rsidR="005F1FEC" w:rsidRPr="00836356">
        <w:rPr>
          <w:rFonts w:hint="eastAsia"/>
        </w:rPr>
        <w:t>经宁波市产品质量研究院、化学工业合成材料老化质量监督检验中心检验，所检项目符合相关标准要求，经用户使用，反映良好，取得了显著的经济效益和社会效益。</w:t>
      </w:r>
    </w:p>
    <w:p w14:paraId="081C9D4C" w14:textId="77777777" w:rsidR="006C52C7" w:rsidRDefault="006C52C7" w:rsidP="00351BB7">
      <w:pPr>
        <w:pStyle w:val="HTML"/>
        <w:ind w:firstLineChars="200" w:firstLine="480"/>
      </w:pPr>
    </w:p>
    <w:p w14:paraId="4CCB1778" w14:textId="77777777" w:rsidR="006C52C7" w:rsidRDefault="006C52C7" w:rsidP="00351BB7">
      <w:pPr>
        <w:pStyle w:val="HTML"/>
        <w:ind w:firstLineChars="200" w:firstLine="480"/>
      </w:pPr>
    </w:p>
    <w:p w14:paraId="26502C8A" w14:textId="77777777" w:rsidR="006C52C7" w:rsidRDefault="006C52C7" w:rsidP="00351BB7">
      <w:pPr>
        <w:pStyle w:val="HTML"/>
        <w:ind w:firstLineChars="200" w:firstLine="480"/>
      </w:pPr>
    </w:p>
    <w:p w14:paraId="6CC96AB8" w14:textId="77777777" w:rsidR="006C52C7" w:rsidRDefault="006C52C7" w:rsidP="00351BB7">
      <w:pPr>
        <w:pStyle w:val="HTML"/>
        <w:ind w:firstLineChars="200" w:firstLine="480"/>
      </w:pPr>
    </w:p>
    <w:p w14:paraId="061004B7" w14:textId="77777777" w:rsidR="006C52C7" w:rsidRPr="00351BB7" w:rsidRDefault="006C52C7" w:rsidP="00351BB7">
      <w:pPr>
        <w:pStyle w:val="HTML"/>
        <w:ind w:firstLineChars="200" w:firstLine="480"/>
      </w:pPr>
    </w:p>
    <w:p w14:paraId="2F919B4D" w14:textId="77777777" w:rsidR="006C52C7" w:rsidRPr="00836356" w:rsidRDefault="006C52C7" w:rsidP="006C52C7">
      <w:pPr>
        <w:pStyle w:val="HTML"/>
      </w:pPr>
      <w:r w:rsidRPr="00836356">
        <w:t>（1）提出了基于低碳理念的高性能复合薄膜制造的新原理</w:t>
      </w:r>
    </w:p>
    <w:p w14:paraId="7FFFA300" w14:textId="77777777" w:rsidR="006C52C7" w:rsidRPr="00836356" w:rsidRDefault="006C52C7" w:rsidP="006C52C7">
      <w:pPr>
        <w:pStyle w:val="HTML"/>
        <w:ind w:firstLineChars="200" w:firstLine="480"/>
      </w:pPr>
      <w:r w:rsidRPr="00836356">
        <w:t>率先利用高分子材料体积拉伸流变塑化输运过程与多层熔体剪切层流动态分配共挤出过程的协同作用，解决多层复合薄膜各层厚度均匀化问题，实现多层复合薄膜高性能、低能耗、短流程制造。</w:t>
      </w:r>
    </w:p>
    <w:p w14:paraId="0D1D2287" w14:textId="77777777" w:rsidR="006C52C7" w:rsidRPr="00836356" w:rsidRDefault="006C52C7" w:rsidP="006C52C7">
      <w:pPr>
        <w:pStyle w:val="HTML"/>
      </w:pPr>
      <w:r w:rsidRPr="00836356">
        <w:t>（2）发现了高端复合薄膜</w:t>
      </w:r>
      <w:proofErr w:type="gramStart"/>
      <w:r w:rsidRPr="00836356">
        <w:t>界面均化与</w:t>
      </w:r>
      <w:proofErr w:type="gramEnd"/>
      <w:r w:rsidRPr="00836356">
        <w:t>微结构调控的新机制</w:t>
      </w:r>
    </w:p>
    <w:p w14:paraId="31C23B55" w14:textId="77777777" w:rsidR="006C52C7" w:rsidRPr="00836356" w:rsidRDefault="006C52C7" w:rsidP="006C52C7">
      <w:pPr>
        <w:pStyle w:val="HTML"/>
        <w:ind w:firstLineChars="200" w:firstLine="480"/>
      </w:pPr>
      <w:r w:rsidRPr="00836356">
        <w:t>首次发现多层熔体环流取向作用和风源动态分配</w:t>
      </w:r>
      <w:proofErr w:type="gramStart"/>
      <w:r w:rsidRPr="00836356">
        <w:t>膜泡内外</w:t>
      </w:r>
      <w:proofErr w:type="gramEnd"/>
      <w:r w:rsidRPr="00836356">
        <w:t>冷却过程对复合薄膜界面与微结构形成的影响规律，解决多层复合薄膜制造过程微结构调控及优化问题，实现高端复合薄膜制造过程性能强化。</w:t>
      </w:r>
    </w:p>
    <w:p w14:paraId="036AFEC1" w14:textId="77777777" w:rsidR="006C52C7" w:rsidRPr="00836356" w:rsidRDefault="006C52C7" w:rsidP="006C52C7">
      <w:pPr>
        <w:pStyle w:val="HTML"/>
      </w:pPr>
      <w:r w:rsidRPr="00836356">
        <w:t>（3）开发了功能化多层薄膜的界面微观形貌调控的新技术</w:t>
      </w:r>
    </w:p>
    <w:p w14:paraId="3ABBE18B" w14:textId="77777777" w:rsidR="006C52C7" w:rsidRPr="00836356" w:rsidRDefault="006C52C7" w:rsidP="006C52C7">
      <w:pPr>
        <w:pStyle w:val="HTML"/>
        <w:ind w:firstLineChars="200" w:firstLine="480"/>
        <w:jc w:val="both"/>
      </w:pPr>
      <w:r w:rsidRPr="00836356">
        <w:t>第一次提出多层薄膜制造过程中层间结构匹配对不同材料体系在不同工艺条件下界面微观形貌形成的作用，解决材料配方、薄膜复合结构、产品宏观性能的协同问题，实现功能化多层薄膜层间结构及材料配方优化。</w:t>
      </w:r>
    </w:p>
    <w:p w14:paraId="54C86A83" w14:textId="77777777" w:rsidR="00471929" w:rsidRPr="006C52C7" w:rsidRDefault="00471929" w:rsidP="00351BB7">
      <w:pPr>
        <w:pStyle w:val="HTML"/>
        <w:rPr>
          <w:rFonts w:ascii="微软雅黑" w:eastAsia="微软雅黑" w:hAnsi="微软雅黑"/>
          <w:color w:val="333333"/>
          <w:shd w:val="clear" w:color="auto" w:fill="FFFFFF"/>
        </w:rPr>
      </w:pPr>
    </w:p>
    <w:sectPr w:rsidR="00471929" w:rsidRPr="006C52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EC7EC" w14:textId="77777777" w:rsidR="00C53C79" w:rsidRDefault="00C53C79" w:rsidP="00471929">
      <w:r>
        <w:separator/>
      </w:r>
    </w:p>
  </w:endnote>
  <w:endnote w:type="continuationSeparator" w:id="0">
    <w:p w14:paraId="198C490C" w14:textId="77777777" w:rsidR="00C53C79" w:rsidRDefault="00C53C79" w:rsidP="00471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DB69E7" w14:textId="77777777" w:rsidR="00C53C79" w:rsidRDefault="00C53C79" w:rsidP="00471929">
      <w:r>
        <w:separator/>
      </w:r>
    </w:p>
  </w:footnote>
  <w:footnote w:type="continuationSeparator" w:id="0">
    <w:p w14:paraId="7E3C456D" w14:textId="77777777" w:rsidR="00C53C79" w:rsidRDefault="00C53C79" w:rsidP="004719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D44"/>
    <w:rsid w:val="00074D44"/>
    <w:rsid w:val="000B73C1"/>
    <w:rsid w:val="00162A6B"/>
    <w:rsid w:val="001D6072"/>
    <w:rsid w:val="00220792"/>
    <w:rsid w:val="00247243"/>
    <w:rsid w:val="00351BB7"/>
    <w:rsid w:val="00456167"/>
    <w:rsid w:val="00471929"/>
    <w:rsid w:val="00543C49"/>
    <w:rsid w:val="0057006A"/>
    <w:rsid w:val="005F1FEC"/>
    <w:rsid w:val="006C52C7"/>
    <w:rsid w:val="00743208"/>
    <w:rsid w:val="00773C61"/>
    <w:rsid w:val="007879F4"/>
    <w:rsid w:val="007C4B41"/>
    <w:rsid w:val="007E113A"/>
    <w:rsid w:val="00836356"/>
    <w:rsid w:val="00C53C79"/>
    <w:rsid w:val="00D62D87"/>
    <w:rsid w:val="00F062B9"/>
    <w:rsid w:val="00FC3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B1A4B"/>
  <w15:chartTrackingRefBased/>
  <w15:docId w15:val="{4B0AA012-CC67-472B-B418-FFD4E7778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19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192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71929"/>
    <w:rPr>
      <w:sz w:val="18"/>
      <w:szCs w:val="18"/>
    </w:rPr>
  </w:style>
  <w:style w:type="paragraph" w:styleId="a5">
    <w:name w:val="footer"/>
    <w:basedOn w:val="a"/>
    <w:link w:val="a6"/>
    <w:uiPriority w:val="99"/>
    <w:unhideWhenUsed/>
    <w:rsid w:val="00471929"/>
    <w:pPr>
      <w:tabs>
        <w:tab w:val="center" w:pos="4153"/>
        <w:tab w:val="right" w:pos="8306"/>
      </w:tabs>
      <w:snapToGrid w:val="0"/>
      <w:jc w:val="left"/>
    </w:pPr>
    <w:rPr>
      <w:sz w:val="18"/>
      <w:szCs w:val="18"/>
    </w:rPr>
  </w:style>
  <w:style w:type="character" w:customStyle="1" w:styleId="a6">
    <w:name w:val="页脚 字符"/>
    <w:basedOn w:val="a0"/>
    <w:link w:val="a5"/>
    <w:uiPriority w:val="99"/>
    <w:rsid w:val="00471929"/>
    <w:rPr>
      <w:sz w:val="18"/>
      <w:szCs w:val="18"/>
    </w:rPr>
  </w:style>
  <w:style w:type="paragraph" w:styleId="HTML">
    <w:name w:val="HTML Preformatted"/>
    <w:basedOn w:val="a"/>
    <w:link w:val="HTML0"/>
    <w:uiPriority w:val="99"/>
    <w:unhideWhenUsed/>
    <w:rsid w:val="004719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rsid w:val="00471929"/>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7870200">
      <w:bodyDiv w:val="1"/>
      <w:marLeft w:val="0"/>
      <w:marRight w:val="0"/>
      <w:marTop w:val="0"/>
      <w:marBottom w:val="0"/>
      <w:divBdr>
        <w:top w:val="none" w:sz="0" w:space="0" w:color="auto"/>
        <w:left w:val="none" w:sz="0" w:space="0" w:color="auto"/>
        <w:bottom w:val="none" w:sz="0" w:space="0" w:color="auto"/>
        <w:right w:val="none" w:sz="0" w:space="0" w:color="auto"/>
      </w:divBdr>
    </w:div>
    <w:div w:id="787284981">
      <w:bodyDiv w:val="1"/>
      <w:marLeft w:val="0"/>
      <w:marRight w:val="0"/>
      <w:marTop w:val="0"/>
      <w:marBottom w:val="0"/>
      <w:divBdr>
        <w:top w:val="none" w:sz="0" w:space="0" w:color="auto"/>
        <w:left w:val="none" w:sz="0" w:space="0" w:color="auto"/>
        <w:bottom w:val="none" w:sz="0" w:space="0" w:color="auto"/>
        <w:right w:val="none" w:sz="0" w:space="0" w:color="auto"/>
      </w:divBdr>
    </w:div>
    <w:div w:id="1416395540">
      <w:bodyDiv w:val="1"/>
      <w:marLeft w:val="0"/>
      <w:marRight w:val="0"/>
      <w:marTop w:val="0"/>
      <w:marBottom w:val="0"/>
      <w:divBdr>
        <w:top w:val="none" w:sz="0" w:space="0" w:color="auto"/>
        <w:left w:val="none" w:sz="0" w:space="0" w:color="auto"/>
        <w:bottom w:val="none" w:sz="0" w:space="0" w:color="auto"/>
        <w:right w:val="none" w:sz="0" w:space="0" w:color="auto"/>
      </w:divBdr>
    </w:div>
    <w:div w:id="1422071125">
      <w:bodyDiv w:val="1"/>
      <w:marLeft w:val="0"/>
      <w:marRight w:val="0"/>
      <w:marTop w:val="0"/>
      <w:marBottom w:val="0"/>
      <w:divBdr>
        <w:top w:val="none" w:sz="0" w:space="0" w:color="auto"/>
        <w:left w:val="none" w:sz="0" w:space="0" w:color="auto"/>
        <w:bottom w:val="none" w:sz="0" w:space="0" w:color="auto"/>
        <w:right w:val="none" w:sz="0" w:space="0" w:color="auto"/>
      </w:divBdr>
    </w:div>
    <w:div w:id="1643000041">
      <w:bodyDiv w:val="1"/>
      <w:marLeft w:val="0"/>
      <w:marRight w:val="0"/>
      <w:marTop w:val="0"/>
      <w:marBottom w:val="0"/>
      <w:divBdr>
        <w:top w:val="none" w:sz="0" w:space="0" w:color="auto"/>
        <w:left w:val="none" w:sz="0" w:space="0" w:color="auto"/>
        <w:bottom w:val="none" w:sz="0" w:space="0" w:color="auto"/>
        <w:right w:val="none" w:sz="0" w:space="0" w:color="auto"/>
      </w:divBdr>
    </w:div>
    <w:div w:id="211755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299</Words>
  <Characters>1707</Characters>
  <Application>Microsoft Office Word</Application>
  <DocSecurity>0</DocSecurity>
  <Lines>14</Lines>
  <Paragraphs>4</Paragraphs>
  <ScaleCrop>false</ScaleCrop>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dc:creator>
  <cp:keywords/>
  <dc:description/>
  <cp:lastModifiedBy>林 城</cp:lastModifiedBy>
  <cp:revision>12</cp:revision>
  <dcterms:created xsi:type="dcterms:W3CDTF">2019-08-26T07:26:00Z</dcterms:created>
  <dcterms:modified xsi:type="dcterms:W3CDTF">2020-08-03T06:42:00Z</dcterms:modified>
</cp:coreProperties>
</file>